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uem2qi4z4294" w:id="0"/>
      <w:bookmarkEnd w:id="0"/>
      <w:r w:rsidDel="00000000" w:rsidR="00000000" w:rsidRPr="00000000">
        <w:rPr>
          <w:b w:val="1"/>
          <w:bCs w:val="1"/>
          <w:sz w:val="46"/>
          <w:szCs w:val="46"/>
          <w:rtl w:val="0"/>
        </w:rPr>
        <w:t xml:space="preserve">Curant.ai to Attend ITC Vegas 2026, Showcasing Agentic AI for Insurance</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1tn7zw8wss0x" w:id="1"/>
      <w:bookmarkEnd w:id="1"/>
      <w:r w:rsidDel="00000000" w:rsidR="00000000" w:rsidRPr="00000000">
        <w:rPr>
          <w:b w:val="1"/>
          <w:bCs w:val="1"/>
          <w:color w:val="000000"/>
          <w:sz w:val="26"/>
          <w:szCs w:val="26"/>
          <w:rtl w:val="0"/>
        </w:rPr>
        <w:t xml:space="preserve">Curant.ai will connect with insurance leaders and demonstrate how AI-powered workflow automation can transform complex insurance operations while keeping people at the top of every decision</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ST. GEORGE, Utah — September 1, 2026</w:t>
      </w:r>
      <w:r w:rsidDel="00000000" w:rsidR="00000000" w:rsidRPr="00000000">
        <w:rPr>
          <w:rtl w:val="0"/>
        </w:rPr>
        <w:t xml:space="preserve"> — Curant.ai, an </w:t>
      </w:r>
      <w:r w:rsidDel="00000000" w:rsidR="00000000" w:rsidRPr="00000000">
        <w:rPr>
          <w:b w:val="1"/>
          <w:bCs w:val="1"/>
          <w:rtl w:val="0"/>
        </w:rPr>
        <w:t xml:space="preserve">Agentic AI for Insurance</w:t>
      </w:r>
      <w:r w:rsidDel="00000000" w:rsidR="00000000" w:rsidRPr="00000000">
        <w:rPr>
          <w:rtl w:val="0"/>
        </w:rPr>
        <w:t xml:space="preserve"> platform, today announced that it will attend </w:t>
      </w:r>
      <w:r w:rsidDel="00000000" w:rsidR="00000000" w:rsidRPr="00000000">
        <w:rPr>
          <w:b w:val="1"/>
          <w:bCs w:val="1"/>
          <w:rtl w:val="0"/>
        </w:rPr>
        <w:t xml:space="preserve">ITC Vegas 2026</w:t>
      </w:r>
      <w:r w:rsidDel="00000000" w:rsidR="00000000" w:rsidRPr="00000000">
        <w:rPr>
          <w:rtl w:val="0"/>
        </w:rPr>
        <w:t xml:space="preserve">, taking place September 29–October 1 at M</w:t>
      </w:r>
      <w:r w:rsidDel="00000000" w:rsidR="00000000" w:rsidRPr="00000000">
        <w:rPr>
          <w:rtl w:val="0"/>
        </w:rPr>
        <w:t xml:space="preserve">andalay Bay in Las Vegas.</w:t>
      </w:r>
    </w:p>
    <w:p w:rsidR="00000000" w:rsidDel="00000000" w:rsidP="00000000" w:rsidRDefault="00000000" w:rsidRPr="00000000" w14:paraId="00000004">
      <w:pPr>
        <w:spacing w:after="240" w:before="240" w:lineRule="auto"/>
        <w:rPr/>
      </w:pPr>
      <w:r w:rsidDel="00000000" w:rsidR="00000000" w:rsidRPr="00000000">
        <w:rPr>
          <w:rtl w:val="0"/>
        </w:rPr>
        <w:t xml:space="preserve">ITC Vegas brings together thousands of insurance executives, technology providers, investors, startups, and innovators from across the global insurance ecosystem. As artificial intelligence continues to reshape the industry, Curant.ai will join insurance leaders to explore how AI can move beyond individual productivity tools and become part of the operational infrastructure of insurance organizations.</w:t>
      </w:r>
    </w:p>
    <w:p w:rsidR="00000000" w:rsidDel="00000000" w:rsidP="00000000" w:rsidRDefault="00000000" w:rsidRPr="00000000" w14:paraId="00000005">
      <w:pPr>
        <w:spacing w:after="240" w:before="240" w:lineRule="auto"/>
        <w:rPr/>
      </w:pPr>
      <w:r w:rsidDel="00000000" w:rsidR="00000000" w:rsidRPr="00000000">
        <w:rPr>
          <w:rtl w:val="0"/>
        </w:rPr>
        <w:t xml:space="preserve">Curant.ai built an enterprise AI platform designed specifically for the complexities of insurance. Through custom Insurance Workflow Automation, the platform helps carriers streamline time-intensive processes involving documents, data, analysis, and decision support while maintaining human oversight over critical decisions.</w:t>
      </w:r>
    </w:p>
    <w:p w:rsidR="00000000" w:rsidDel="00000000" w:rsidP="00000000" w:rsidRDefault="00000000" w:rsidRPr="00000000" w14:paraId="00000006">
      <w:pPr>
        <w:spacing w:after="240" w:before="240" w:lineRule="auto"/>
        <w:rPr/>
      </w:pPr>
      <w:r w:rsidDel="00000000" w:rsidR="00000000" w:rsidRPr="00000000">
        <w:rPr>
          <w:rtl w:val="0"/>
        </w:rPr>
        <w:t xml:space="preserve">“Insurance is entering a defining moment for AI,” said </w:t>
      </w:r>
      <w:r w:rsidDel="00000000" w:rsidR="00000000" w:rsidRPr="00000000">
        <w:rPr>
          <w:b w:val="1"/>
          <w:bCs w:val="1"/>
          <w:rtl w:val="0"/>
        </w:rPr>
        <w:t xml:space="preserve">John Haller, Founder and CEO</w:t>
      </w:r>
      <w:r w:rsidDel="00000000" w:rsidR="00000000" w:rsidRPr="00000000">
        <w:rPr>
          <w:rtl w:val="0"/>
        </w:rPr>
        <w:t xml:space="preserve"> of Curant.ai. “The conversation is quickly moving beyond whether insurers should adopt AI to how they can deploy it responsibly across real workflows that show results. ITC brings together the people shaping that future, and we’re excited to demonstrate what AI built specifically for insurance can accomplish.”</w:t>
      </w:r>
    </w:p>
    <w:p w:rsidR="00000000" w:rsidDel="00000000" w:rsidP="00000000" w:rsidRDefault="00000000" w:rsidRPr="00000000" w14:paraId="00000007">
      <w:pPr>
        <w:spacing w:after="240" w:before="240" w:lineRule="auto"/>
        <w:rPr/>
      </w:pPr>
      <w:r w:rsidDel="00000000" w:rsidR="00000000" w:rsidRPr="00000000">
        <w:rPr>
          <w:rtl w:val="0"/>
        </w:rPr>
        <w:t xml:space="preserve">Security and trust are also central to Curant.ai's approach. As a SOC 2 AI Platform designed for enterprise insurance environments, Curant.ai is built around the security, transparency, and control required when AI is introduced into mission-critical insurance operations.</w:t>
      </w:r>
    </w:p>
    <w:p w:rsidR="00000000" w:rsidDel="00000000" w:rsidP="00000000" w:rsidRDefault="00000000" w:rsidRPr="00000000" w14:paraId="00000008">
      <w:pPr>
        <w:spacing w:after="240" w:before="240" w:lineRule="auto"/>
        <w:rPr/>
      </w:pPr>
      <w:r w:rsidDel="00000000" w:rsidR="00000000" w:rsidRPr="00000000">
        <w:rPr>
          <w:rtl w:val="0"/>
        </w:rPr>
        <w:t xml:space="preserve">“AI should make insurance professionals better at what they do—not remove them from the process,” Haller added. “We believe the next generation of insurance technology will combine the scale and speed of AI with the judgment and experience of people.”</w:t>
      </w:r>
    </w:p>
    <w:p w:rsidR="00000000" w:rsidDel="00000000" w:rsidP="00000000" w:rsidRDefault="00000000" w:rsidRPr="00000000" w14:paraId="00000009">
      <w:pPr>
        <w:spacing w:after="240" w:before="240" w:lineRule="auto"/>
        <w:rPr/>
      </w:pPr>
      <w:r w:rsidDel="00000000" w:rsidR="00000000" w:rsidRPr="00000000">
        <w:rPr>
          <w:rtl w:val="0"/>
        </w:rPr>
        <w:t xml:space="preserve">Curant.ai's presence at ITC comes as the company continues expanding its technology, carrier relationships, and AI-powered workflows across the insurance industry.</w:t>
      </w:r>
    </w:p>
    <w:p w:rsidR="00000000" w:rsidDel="00000000" w:rsidP="00000000" w:rsidRDefault="00000000" w:rsidRPr="00000000" w14:paraId="0000000A">
      <w:pPr>
        <w:spacing w:after="240" w:before="240" w:lineRule="auto"/>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jlziak2rqgqd" w:id="2"/>
      <w:bookmarkEnd w:id="2"/>
      <w:r w:rsidDel="00000000" w:rsidR="00000000" w:rsidRPr="00000000">
        <w:rPr>
          <w:b w:val="1"/>
          <w:bCs w:val="1"/>
          <w:sz w:val="34"/>
          <w:szCs w:val="34"/>
          <w:rtl w:val="0"/>
        </w:rPr>
        <w:t xml:space="preserve">Meet Curant.ai at ITC Vegas</w:t>
      </w:r>
    </w:p>
    <w:p w:rsidR="00000000" w:rsidDel="00000000" w:rsidP="00000000" w:rsidRDefault="00000000" w:rsidRPr="00000000" w14:paraId="0000000C">
      <w:pPr>
        <w:spacing w:after="240" w:before="240" w:lineRule="auto"/>
        <w:rPr/>
      </w:pPr>
      <w:r w:rsidDel="00000000" w:rsidR="00000000" w:rsidRPr="00000000">
        <w:rPr>
          <w:rtl w:val="0"/>
        </w:rPr>
        <w:t xml:space="preserve">Insurance carriers, partners, and industry leaders attending ITC Vegas can connect with the </w:t>
      </w:r>
      <w:r w:rsidDel="00000000" w:rsidR="00000000" w:rsidRPr="00000000">
        <w:rPr>
          <w:rtl w:val="0"/>
        </w:rPr>
        <w:t xml:space="preserve">Curant.ai team to learn more about its approach to Agentic AI for Insurance, Insurance Workflow Automation, AI Document Extraction, and Secure Enterprise AI.</w:t>
      </w:r>
    </w:p>
    <w:p w:rsidR="00000000" w:rsidDel="00000000" w:rsidP="00000000" w:rsidRDefault="00000000" w:rsidRPr="00000000" w14:paraId="0000000D">
      <w:pPr>
        <w:spacing w:after="240" w:before="240" w:lineRule="auto"/>
        <w:rPr/>
      </w:pPr>
      <w:r w:rsidDel="00000000" w:rsidR="00000000" w:rsidRPr="00000000">
        <w:rPr>
          <w:rtl w:val="0"/>
        </w:rPr>
        <w:t xml:space="preserve">ITC Vegas 2026 takes place </w:t>
      </w:r>
      <w:r w:rsidDel="00000000" w:rsidR="00000000" w:rsidRPr="00000000">
        <w:rPr>
          <w:rtl w:val="0"/>
        </w:rPr>
        <w:t xml:space="preserve">at</w:t>
      </w:r>
      <w:r w:rsidDel="00000000" w:rsidR="00000000" w:rsidRPr="00000000">
        <w:rPr>
          <w:b w:val="1"/>
          <w:bCs w:val="1"/>
          <w:rtl w:val="0"/>
        </w:rPr>
        <w:t xml:space="preserve"> Mandalay Bay in Las Vegas, Nevada. </w:t>
      </w:r>
      <w:r w:rsidDel="00000000" w:rsidR="00000000" w:rsidRPr="00000000">
        <w:rPr>
          <w:rtl w:val="0"/>
        </w:rPr>
        <w:t xml:space="preserve">Meet </w:t>
      </w:r>
      <w:hyperlink r:id="rId6">
        <w:r w:rsidDel="00000000" w:rsidR="00000000" w:rsidRPr="00000000">
          <w:rPr>
            <w:color w:val="1155cc"/>
            <w:u w:val="single"/>
            <w:rtl w:val="0"/>
          </w:rPr>
          <w:t xml:space="preserve">Curant.ai</w:t>
        </w:r>
      </w:hyperlink>
      <w:r w:rsidDel="00000000" w:rsidR="00000000" w:rsidRPr="00000000">
        <w:rPr>
          <w:rtl w:val="0"/>
        </w:rPr>
        <w:t xml:space="preserve"> at booth Tues, September 29th</w:t>
      </w:r>
      <w:r w:rsidDel="00000000" w:rsidR="00000000" w:rsidRPr="00000000">
        <w:rPr>
          <w:rtl w:val="0"/>
        </w:rPr>
        <w:t xml:space="preserve"> </w:t>
      </w:r>
      <w:r w:rsidDel="00000000" w:rsidR="00000000" w:rsidRPr="00000000">
        <w:rPr>
          <w:rtl w:val="0"/>
        </w:rPr>
        <w:t xml:space="preserve">ITC Agents — Ballroom G, Booth 24 and Wednesday, September 30th ITC Vegas Expo — Bayside Halls D–F, Booth LHB-7</w:t>
      </w:r>
      <w:r w:rsidDel="00000000" w:rsidR="00000000" w:rsidRPr="00000000">
        <w:rPr>
          <w:rtl w:val="0"/>
        </w:rPr>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d6jvj45gkdei" w:id="3"/>
      <w:bookmarkEnd w:id="3"/>
      <w:r w:rsidDel="00000000" w:rsidR="00000000" w:rsidRPr="00000000">
        <w:rPr>
          <w:b w:val="1"/>
          <w:bCs w:val="1"/>
          <w:color w:val="000000"/>
          <w:sz w:val="26"/>
          <w:szCs w:val="26"/>
          <w:rtl w:val="0"/>
        </w:rPr>
        <w:t xml:space="preserve">About Curant.ai</w:t>
      </w:r>
    </w:p>
    <w:p w:rsidR="00000000" w:rsidDel="00000000" w:rsidP="00000000" w:rsidRDefault="00000000" w:rsidRPr="00000000" w14:paraId="0000000F">
      <w:pPr>
        <w:spacing w:after="240" w:before="240" w:lineRule="auto"/>
        <w:rPr/>
      </w:pPr>
      <w:r w:rsidDel="00000000" w:rsidR="00000000" w:rsidRPr="00000000">
        <w:rPr>
          <w:rtl w:val="0"/>
        </w:rPr>
        <w:t xml:space="preserve">Curant.ai is an AI-powered platform built for the insurance industry. The company provides </w:t>
      </w:r>
      <w:r w:rsidDel="00000000" w:rsidR="00000000" w:rsidRPr="00000000">
        <w:rPr>
          <w:rtl w:val="0"/>
        </w:rPr>
        <w:t xml:space="preserve">Agentic AI for Insurance that combines AI Document Extraction and Insurance Workflow Automation, and intelligent decision support to help insurance organizations streamline complex operations.</w:t>
      </w:r>
    </w:p>
    <w:p w:rsidR="00000000" w:rsidDel="00000000" w:rsidP="00000000" w:rsidRDefault="00000000" w:rsidRPr="00000000" w14:paraId="00000010">
      <w:pPr>
        <w:spacing w:after="240" w:before="240" w:lineRule="auto"/>
        <w:rPr/>
      </w:pPr>
      <w:r w:rsidDel="00000000" w:rsidR="00000000" w:rsidRPr="00000000">
        <w:rPr>
          <w:rtl w:val="0"/>
        </w:rPr>
        <w:t xml:space="preserve">Built for enterprise environments, Curant.ai enables insurers to automate manual processes, turn unstructured information into actionable intelligence, and give professionals the context they need to make faster, more informed decisions—all while maintaining security, transparency, and human oversight.</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Humans First. Better Outcomes Follow.</w:t>
      </w:r>
    </w:p>
    <w:p w:rsidR="00000000" w:rsidDel="00000000" w:rsidP="00000000" w:rsidRDefault="00000000" w:rsidRPr="00000000" w14:paraId="00000012">
      <w:pPr>
        <w:spacing w:after="240" w:before="240" w:lineRule="auto"/>
        <w:rPr>
          <w:color w:val="1155cc"/>
          <w:u w:val="single"/>
        </w:rPr>
      </w:pPr>
      <w:hyperlink r:id="rId7">
        <w:r w:rsidDel="00000000" w:rsidR="00000000" w:rsidRPr="00000000">
          <w:rPr>
            <w:color w:val="1155cc"/>
            <w:u w:val="single"/>
            <w:rtl w:val="0"/>
          </w:rPr>
          <w:t xml:space="preserve">Curant.ai</w:t>
        </w:r>
      </w:hyperlink>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Media Contact</w:t>
        <w:br w:type="textWrapping"/>
      </w:r>
      <w:r w:rsidDel="00000000" w:rsidR="00000000" w:rsidRPr="00000000">
        <w:rPr>
          <w:rtl w:val="0"/>
        </w:rPr>
        <w:t xml:space="preserve">press@curant.ai</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urant.ai" TargetMode="External"/><Relationship Id="rId7" Type="http://schemas.openxmlformats.org/officeDocument/2006/relationships/hyperlink" Target="https://www.curant.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